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B7EE2" w14:textId="3B2ECA8D" w:rsidR="00F47746" w:rsidRPr="00446F9D" w:rsidRDefault="00F47746" w:rsidP="00F47746">
      <w:pPr>
        <w:pStyle w:val="Header"/>
        <w:tabs>
          <w:tab w:val="clear" w:pos="4536"/>
        </w:tabs>
        <w:rPr>
          <w:i/>
        </w:rPr>
      </w:pPr>
      <w:r w:rsidRPr="00446F9D">
        <w:t xml:space="preserve">TSG-RAN WG1 </w:t>
      </w:r>
      <w:r>
        <w:t>#98bis</w:t>
      </w:r>
      <w:r w:rsidRPr="00446F9D">
        <w:tab/>
      </w:r>
      <w:r w:rsidR="00465A52" w:rsidRPr="00465A52">
        <w:t>R1-19</w:t>
      </w:r>
      <w:r w:rsidR="000E7649">
        <w:t>1</w:t>
      </w:r>
      <w:r w:rsidR="009728CC">
        <w:t>1622</w:t>
      </w:r>
    </w:p>
    <w:p w14:paraId="034B7EE3" w14:textId="77777777" w:rsidR="00F47746" w:rsidRPr="000833FA" w:rsidRDefault="00F47746" w:rsidP="00F47746">
      <w:pPr>
        <w:pStyle w:val="Header"/>
        <w:rPr>
          <w:color w:val="000000"/>
        </w:rPr>
      </w:pPr>
      <w:r w:rsidRPr="005F7762">
        <w:t>Chongqing, China, October 14 – 20, 2019</w:t>
      </w:r>
    </w:p>
    <w:p w14:paraId="034B7EE4" w14:textId="77777777" w:rsidR="00F47746" w:rsidRPr="007A0766" w:rsidRDefault="00F47746" w:rsidP="00F47746">
      <w:pPr>
        <w:pStyle w:val="Header"/>
      </w:pPr>
    </w:p>
    <w:p w14:paraId="034B7EE5" w14:textId="77777777" w:rsidR="00F47746" w:rsidRPr="007A0766" w:rsidRDefault="00F47746" w:rsidP="00F47746">
      <w:pPr>
        <w:pStyle w:val="Header"/>
        <w:tabs>
          <w:tab w:val="clear" w:pos="4536"/>
          <w:tab w:val="left" w:pos="1800"/>
        </w:tabs>
        <w:ind w:left="1800" w:hanging="1800"/>
      </w:pPr>
      <w:r w:rsidRPr="007A0766">
        <w:t>Source:</w:t>
      </w:r>
      <w:r w:rsidRPr="007A0766">
        <w:tab/>
        <w:t xml:space="preserve">Ericsson </w:t>
      </w:r>
    </w:p>
    <w:p w14:paraId="034B7EE6" w14:textId="14B79F13" w:rsidR="00F47746" w:rsidRPr="007A0766" w:rsidRDefault="00F47746" w:rsidP="00F47746">
      <w:pPr>
        <w:pStyle w:val="Header"/>
        <w:tabs>
          <w:tab w:val="clear" w:pos="4536"/>
          <w:tab w:val="left" w:pos="1800"/>
        </w:tabs>
      </w:pPr>
      <w:r w:rsidRPr="007A0766">
        <w:t>Title:</w:t>
      </w:r>
      <w:bookmarkStart w:id="0" w:name="Title"/>
      <w:bookmarkEnd w:id="0"/>
      <w:r w:rsidRPr="007A0766">
        <w:tab/>
      </w:r>
      <w:bookmarkStart w:id="1" w:name="_Hlk5195433"/>
      <w:r w:rsidR="00955DA3">
        <w:t>Thursday</w:t>
      </w:r>
      <w:r w:rsidR="006B24BD">
        <w:t xml:space="preserve"> offline discussion on</w:t>
      </w:r>
      <w:r>
        <w:t xml:space="preserve"> draft CRs on </w:t>
      </w:r>
      <w:bookmarkEnd w:id="1"/>
      <w:r>
        <w:t xml:space="preserve">DCI </w:t>
      </w:r>
      <w:r w:rsidR="006B24BD">
        <w:t>and resource allocation</w:t>
      </w:r>
    </w:p>
    <w:p w14:paraId="034B7EE7" w14:textId="77777777" w:rsidR="00F47746" w:rsidRPr="007A0766" w:rsidRDefault="00F47746" w:rsidP="00F47746">
      <w:pPr>
        <w:pStyle w:val="Header"/>
        <w:tabs>
          <w:tab w:val="left" w:pos="1800"/>
        </w:tabs>
      </w:pPr>
      <w:r w:rsidRPr="007A0766">
        <w:t>Agenda Item:</w:t>
      </w:r>
      <w:bookmarkStart w:id="2" w:name="Source"/>
      <w:bookmarkEnd w:id="2"/>
      <w:r w:rsidRPr="007A0766">
        <w:tab/>
      </w:r>
      <w:bookmarkStart w:id="3" w:name="_Hlk499033340"/>
      <w:r w:rsidRPr="007A0766">
        <w:t>7.1.3</w:t>
      </w:r>
      <w:bookmarkEnd w:id="3"/>
    </w:p>
    <w:p w14:paraId="034B7EE8" w14:textId="77777777" w:rsidR="00F47746" w:rsidRPr="007A0766" w:rsidRDefault="00F47746" w:rsidP="00F47746">
      <w:pPr>
        <w:pStyle w:val="Header"/>
        <w:tabs>
          <w:tab w:val="left" w:pos="1800"/>
        </w:tabs>
      </w:pPr>
      <w:r w:rsidRPr="007A0766">
        <w:t>Document for:</w:t>
      </w:r>
      <w:r w:rsidRPr="007A0766">
        <w:tab/>
      </w:r>
      <w:bookmarkStart w:id="4" w:name="DocumentFor"/>
      <w:bookmarkEnd w:id="4"/>
      <w:r w:rsidRPr="007A0766">
        <w:t>Discussion and Decision</w:t>
      </w:r>
    </w:p>
    <w:p w14:paraId="034B7EE9" w14:textId="77777777" w:rsidR="00F47746" w:rsidRPr="007A0766" w:rsidRDefault="00F47746" w:rsidP="00F47746">
      <w:pPr>
        <w:pBdr>
          <w:bottom w:val="single" w:sz="4" w:space="1" w:color="auto"/>
        </w:pBdr>
        <w:tabs>
          <w:tab w:val="left" w:pos="2552"/>
        </w:tabs>
      </w:pPr>
    </w:p>
    <w:p w14:paraId="034B7EEA" w14:textId="77777777" w:rsidR="00F47746" w:rsidRDefault="00F47746" w:rsidP="00F47746">
      <w:pPr>
        <w:pStyle w:val="Heading1"/>
      </w:pPr>
      <w:r w:rsidRPr="007A0766">
        <w:t>Introduction</w:t>
      </w:r>
    </w:p>
    <w:p w14:paraId="26F5A358" w14:textId="46CAA9CD" w:rsidR="00F03C91" w:rsidRDefault="00F47746" w:rsidP="00B85A81">
      <w:pPr>
        <w:pStyle w:val="BodyText"/>
      </w:pPr>
      <w:r>
        <w:t>This document summarizes</w:t>
      </w:r>
      <w:r w:rsidR="000C7CF7">
        <w:t xml:space="preserve"> </w:t>
      </w:r>
      <w:r w:rsidR="00955DA3">
        <w:t>Thursday</w:t>
      </w:r>
      <w:r w:rsidR="000C7CF7">
        <w:t xml:space="preserve"> offline discussion on</w:t>
      </w:r>
      <w:r>
        <w:t xml:space="preserve"> draft CRs related to resource allocation and DCI content submitted under 7.1.3.</w:t>
      </w:r>
    </w:p>
    <w:p w14:paraId="27F38B05" w14:textId="5B8060F0" w:rsidR="00F03C91" w:rsidRDefault="00F03C91" w:rsidP="00F03C91">
      <w:pPr>
        <w:pStyle w:val="Heading1"/>
      </w:pPr>
      <w:r>
        <w:t>Slot configuration</w:t>
      </w:r>
    </w:p>
    <w:p w14:paraId="610D71A4" w14:textId="721B9ABE" w:rsidR="00511971" w:rsidRPr="007F41F1" w:rsidRDefault="00F55E23" w:rsidP="00511971">
      <w:hyperlink r:id="rId5" w:history="1">
        <w:r w:rsidR="00511971" w:rsidRPr="007F41F1">
          <w:rPr>
            <w:rStyle w:val="Hyperlink"/>
            <w:b/>
            <w:bCs/>
          </w:rPr>
          <w:t>R1-1910428</w:t>
        </w:r>
      </w:hyperlink>
      <w:r w:rsidR="00511971" w:rsidRPr="007F41F1">
        <w:tab/>
        <w:t>Correction on slot configurations</w:t>
      </w:r>
      <w:r w:rsidR="00511971" w:rsidRPr="007F41F1">
        <w:tab/>
        <w:t>Huawei,</w:t>
      </w:r>
      <w:r w:rsidR="00E8589B">
        <w:t xml:space="preserve"> </w:t>
      </w:r>
      <w:proofErr w:type="spellStart"/>
      <w:r w:rsidR="00511971" w:rsidRPr="007F41F1">
        <w:t>HiSilicon</w:t>
      </w:r>
      <w:proofErr w:type="spellEnd"/>
    </w:p>
    <w:p w14:paraId="67EC75F1" w14:textId="75759DB3" w:rsidR="00955DA3" w:rsidRDefault="00955DA3" w:rsidP="00955DA3">
      <w:pPr>
        <w:rPr>
          <w:rFonts w:eastAsia="DengXian"/>
        </w:rPr>
      </w:pPr>
    </w:p>
    <w:p w14:paraId="1487E4F1" w14:textId="7C9D4947" w:rsidR="00955DA3" w:rsidRDefault="00955DA3" w:rsidP="00955DA3">
      <w:pPr>
        <w:pStyle w:val="BodyText"/>
      </w:pPr>
      <w:r w:rsidRPr="00154822">
        <w:t>Thursday Offline Discussion</w:t>
      </w:r>
      <w:r w:rsidR="00221617" w:rsidRPr="00154822">
        <w:t xml:space="preserve"> Regarding Change 2</w:t>
      </w:r>
      <w:r w:rsidRPr="00154822">
        <w:t>:</w:t>
      </w:r>
      <w:r>
        <w:t xml:space="preserve"> </w:t>
      </w:r>
    </w:p>
    <w:p w14:paraId="5F78F1BF" w14:textId="77777777" w:rsidR="00154822" w:rsidRDefault="00154822" w:rsidP="00154822">
      <w:pPr>
        <w:pStyle w:val="BodyText"/>
      </w:pPr>
      <w:r>
        <w:t>Huawei’s updated TP:</w:t>
      </w:r>
    </w:p>
    <w:p w14:paraId="3DDF282B" w14:textId="77777777" w:rsidR="00154822" w:rsidRDefault="00154822" w:rsidP="00154822">
      <w:pPr>
        <w:ind w:left="1304"/>
        <w:rPr>
          <w:szCs w:val="22"/>
        </w:rPr>
      </w:pPr>
      <w:r>
        <w:t xml:space="preserve">For a set of symbols of a slot that are indicated to a UE as uplink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the UE does not receive PDCCH, </w:t>
      </w:r>
      <w:r>
        <w:rPr>
          <w:color w:val="FF0000"/>
        </w:rPr>
        <w:t>single- or multi-slot</w:t>
      </w:r>
      <w:r>
        <w:t xml:space="preserve"> PDSCH, or CSI-RS </w:t>
      </w:r>
      <w:r>
        <w:rPr>
          <w:color w:val="FF0000"/>
        </w:rPr>
        <w:t xml:space="preserve">with a symbol </w:t>
      </w:r>
      <w:r>
        <w:t>in the set of symbols of the slot.</w:t>
      </w:r>
    </w:p>
    <w:p w14:paraId="3514D629" w14:textId="77777777" w:rsidR="00154822" w:rsidRDefault="00154822" w:rsidP="00154822">
      <w:pPr>
        <w:ind w:left="1304"/>
      </w:pPr>
      <w:r>
        <w:t xml:space="preserve">For a set of symbols of a slot that are indicated to a UE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the UE does not transmit </w:t>
      </w:r>
      <w:r>
        <w:rPr>
          <w:color w:val="FF0000"/>
        </w:rPr>
        <w:t>single- or multi-slot</w:t>
      </w:r>
      <w:r>
        <w:t xml:space="preserve"> PUSCH, PUCCH, PRACH</w:t>
      </w:r>
      <w:r>
        <w:rPr>
          <w:color w:val="FF0000"/>
        </w:rPr>
        <w:t xml:space="preserve"> </w:t>
      </w:r>
      <w:r>
        <w:rPr>
          <w:strike/>
        </w:rPr>
        <w:t xml:space="preserve">or SRS </w:t>
      </w:r>
      <w:r>
        <w:rPr>
          <w:color w:val="FF0000"/>
        </w:rPr>
        <w:t>with a symbol</w:t>
      </w:r>
      <w:r>
        <w:t xml:space="preserve"> in the set of symbols of the slot, </w:t>
      </w:r>
      <w:r>
        <w:rPr>
          <w:color w:val="FF0000"/>
        </w:rPr>
        <w:t>or SRS in the set of symbols of the slot</w:t>
      </w:r>
      <w:r>
        <w:t>.</w:t>
      </w:r>
    </w:p>
    <w:p w14:paraId="7B68A2E1" w14:textId="77777777" w:rsidR="00154822" w:rsidRDefault="00154822" w:rsidP="00154822">
      <w:pPr>
        <w:ind w:left="1304"/>
      </w:pPr>
      <w:r>
        <w:rPr>
          <w:color w:val="1F497D"/>
          <w:sz w:val="21"/>
          <w:szCs w:val="21"/>
        </w:rPr>
        <w:t>…</w:t>
      </w:r>
    </w:p>
    <w:p w14:paraId="783D9695" w14:textId="77777777" w:rsidR="00154822" w:rsidRDefault="00154822" w:rsidP="00154822">
      <w:pPr>
        <w:ind w:left="1304"/>
      </w:pPr>
      <w:r>
        <w:rPr>
          <w:strike/>
        </w:rPr>
        <w:t xml:space="preserve">If a UE is scheduled by a DCI format 1_1 to receive PDSCH over multiple slots, and if </w:t>
      </w:r>
      <w:proofErr w:type="spellStart"/>
      <w:r>
        <w:rPr>
          <w:i/>
          <w:iCs/>
          <w:strike/>
        </w:rPr>
        <w:t>tdd</w:t>
      </w:r>
      <w:proofErr w:type="spellEnd"/>
      <w:r>
        <w:rPr>
          <w:i/>
          <w:iCs/>
          <w:strike/>
        </w:rPr>
        <w:t>-UL-DL-</w:t>
      </w:r>
      <w:proofErr w:type="spellStart"/>
      <w:r>
        <w:rPr>
          <w:i/>
          <w:iCs/>
          <w:strike/>
        </w:rPr>
        <w:t>ConfigurationCommon</w:t>
      </w:r>
      <w:proofErr w:type="spellEnd"/>
      <w:r>
        <w:rPr>
          <w:strike/>
        </w:rPr>
        <w:t xml:space="preserve">, or </w:t>
      </w:r>
      <w:proofErr w:type="spellStart"/>
      <w:r>
        <w:rPr>
          <w:i/>
          <w:iCs/>
          <w:strike/>
        </w:rPr>
        <w:t>tdd</w:t>
      </w:r>
      <w:proofErr w:type="spellEnd"/>
      <w:r>
        <w:rPr>
          <w:i/>
          <w:iCs/>
          <w:strike/>
        </w:rPr>
        <w:t>-UL-DL-</w:t>
      </w:r>
      <w:proofErr w:type="spellStart"/>
      <w:r>
        <w:rPr>
          <w:i/>
          <w:iCs/>
          <w:strike/>
        </w:rPr>
        <w:t>ConfigurationDedicated</w:t>
      </w:r>
      <w:proofErr w:type="spellEnd"/>
      <w:r>
        <w:rPr>
          <w:strike/>
        </w:rPr>
        <w:t xml:space="preserve">, indicate that, for a slot from the multiple slots, at least one symbol from a set of symbols where the UE is scheduled PDSCH reception in the slot is an uplink symbol, the UE does not receive the PDSCH in the slot. </w:t>
      </w:r>
    </w:p>
    <w:p w14:paraId="6DC6D447" w14:textId="77777777" w:rsidR="00154822" w:rsidRDefault="00154822" w:rsidP="00154822">
      <w:pPr>
        <w:ind w:left="1304"/>
      </w:pPr>
      <w:r>
        <w:rPr>
          <w:strike/>
        </w:rPr>
        <w:t xml:space="preserve">If a UE is scheduled by a DCI format 0_1 to transmit PUSCH over multiple slots, and if </w:t>
      </w:r>
      <w:proofErr w:type="spellStart"/>
      <w:r>
        <w:rPr>
          <w:i/>
          <w:iCs/>
          <w:strike/>
        </w:rPr>
        <w:t>tdd</w:t>
      </w:r>
      <w:proofErr w:type="spellEnd"/>
      <w:r>
        <w:rPr>
          <w:i/>
          <w:iCs/>
          <w:strike/>
        </w:rPr>
        <w:t>-UL-DL-</w:t>
      </w:r>
      <w:proofErr w:type="spellStart"/>
      <w:r>
        <w:rPr>
          <w:i/>
          <w:iCs/>
          <w:strike/>
        </w:rPr>
        <w:t>ConfigurationCommon</w:t>
      </w:r>
      <w:proofErr w:type="spellEnd"/>
      <w:r>
        <w:rPr>
          <w:strike/>
        </w:rPr>
        <w:t xml:space="preserve">, or </w:t>
      </w:r>
      <w:proofErr w:type="spellStart"/>
      <w:r>
        <w:rPr>
          <w:i/>
          <w:iCs/>
          <w:strike/>
        </w:rPr>
        <w:t>tdd</w:t>
      </w:r>
      <w:proofErr w:type="spellEnd"/>
      <w:r>
        <w:rPr>
          <w:i/>
          <w:iCs/>
          <w:strike/>
        </w:rPr>
        <w:t>-UL-DL-</w:t>
      </w:r>
      <w:proofErr w:type="spellStart"/>
      <w:r>
        <w:rPr>
          <w:i/>
          <w:iCs/>
          <w:strike/>
        </w:rPr>
        <w:t>ConfigurationDedicated</w:t>
      </w:r>
      <w:proofErr w:type="spellEnd"/>
      <w:r>
        <w:rPr>
          <w:strike/>
        </w:rPr>
        <w:t>, indicates that, for a slot from the multiple slots, at least one symbol from a set of symbols where the UE is scheduled PUSCH transmission in the slot is a downlink symbol, the UE does not transmit the PUSCH in the slot.</w:t>
      </w:r>
    </w:p>
    <w:p w14:paraId="391115AA" w14:textId="77777777" w:rsidR="00154822" w:rsidRDefault="00154822" w:rsidP="00955DA3">
      <w:pPr>
        <w:pStyle w:val="BodyText"/>
      </w:pPr>
    </w:p>
    <w:p w14:paraId="4E70DFFC" w14:textId="06DCBFA5" w:rsidR="00EA0199" w:rsidRDefault="00EA0199" w:rsidP="00EA0199">
      <w:r w:rsidRPr="00154822">
        <w:rPr>
          <w:highlight w:val="cyan"/>
        </w:rPr>
        <w:t>What is UE behavior when</w:t>
      </w:r>
      <w:r w:rsidR="00653E2A" w:rsidRPr="00154822">
        <w:rPr>
          <w:highlight w:val="cyan"/>
        </w:rPr>
        <w:t xml:space="preserve"> a</w:t>
      </w:r>
      <w:r w:rsidRPr="00154822">
        <w:rPr>
          <w:highlight w:val="cyan"/>
        </w:rPr>
        <w:t xml:space="preserve"> PDSCH collides with uplink symbols?</w:t>
      </w:r>
      <w:r w:rsidR="00B17EC1" w:rsidRPr="00154822">
        <w:rPr>
          <w:highlight w:val="cyan"/>
        </w:rPr>
        <w:t xml:space="preserve"> (Similar question can be asked </w:t>
      </w:r>
      <w:r w:rsidR="00CF1168" w:rsidRPr="00154822">
        <w:rPr>
          <w:highlight w:val="cyan"/>
        </w:rPr>
        <w:t>for the uplink</w:t>
      </w:r>
      <w:r w:rsidR="00B17EC1" w:rsidRPr="00154822">
        <w:rPr>
          <w:highlight w:val="cyan"/>
        </w:rPr>
        <w:t>)</w:t>
      </w:r>
      <w:r w:rsidR="00CF1168" w:rsidRPr="00154822">
        <w:rPr>
          <w:highlight w:val="cyan"/>
        </w:rPr>
        <w:t>.</w:t>
      </w:r>
    </w:p>
    <w:p w14:paraId="21C88134" w14:textId="4CE4ED3E" w:rsidR="0007765A" w:rsidRDefault="0007765A" w:rsidP="00EA0199">
      <w:pPr>
        <w:rPr>
          <w:szCs w:val="22"/>
        </w:rPr>
      </w:pPr>
      <w:r>
        <w:rPr>
          <w:noProof/>
        </w:rPr>
        <w:drawing>
          <wp:inline distT="0" distB="0" distL="0" distR="0" wp14:anchorId="056E3E44" wp14:editId="715768E7">
            <wp:extent cx="5384800" cy="1047750"/>
            <wp:effectExtent l="0" t="0" r="6350" b="0"/>
            <wp:docPr id="1" name="Picture 1" descr="cid:image001.jpg@01D58511.438CD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58511.438CD92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384800" cy="1047750"/>
                    </a:xfrm>
                    <a:prstGeom prst="rect">
                      <a:avLst/>
                    </a:prstGeom>
                    <a:noFill/>
                    <a:ln>
                      <a:noFill/>
                    </a:ln>
                  </pic:spPr>
                </pic:pic>
              </a:graphicData>
            </a:graphic>
          </wp:inline>
        </w:drawing>
      </w:r>
    </w:p>
    <w:p w14:paraId="5B4DB61D" w14:textId="77777777" w:rsidR="00EA0199" w:rsidRDefault="00EA0199" w:rsidP="00EA0199">
      <w:r>
        <w:t> </w:t>
      </w:r>
    </w:p>
    <w:p w14:paraId="4F506222" w14:textId="60C1B503" w:rsidR="00EA0199" w:rsidRDefault="00EA0199" w:rsidP="00EA0199">
      <w:pPr>
        <w:numPr>
          <w:ilvl w:val="0"/>
          <w:numId w:val="3"/>
        </w:numPr>
      </w:pPr>
      <w:r>
        <w:t>UE does not receive</w:t>
      </w:r>
      <w:r w:rsidR="00653E2A">
        <w:t xml:space="preserve"> the</w:t>
      </w:r>
      <w:r>
        <w:t xml:space="preserve"> PDSCH in</w:t>
      </w:r>
      <w:r w:rsidR="00AA001A">
        <w:t xml:space="preserve"> any of</w:t>
      </w:r>
      <w:r>
        <w:t xml:space="preserve"> the symbols</w:t>
      </w:r>
    </w:p>
    <w:p w14:paraId="788BDE6C" w14:textId="2763BA2C" w:rsidR="00EA0199" w:rsidRDefault="00653E2A" w:rsidP="00EA0199">
      <w:pPr>
        <w:numPr>
          <w:ilvl w:val="1"/>
          <w:numId w:val="3"/>
        </w:numPr>
      </w:pPr>
      <w:r>
        <w:t>Huawei, MTK</w:t>
      </w:r>
      <w:r w:rsidR="00335245">
        <w:t>, Samsung</w:t>
      </w:r>
    </w:p>
    <w:p w14:paraId="37EA0326" w14:textId="77777777" w:rsidR="00EC44E4" w:rsidRDefault="00EC44E4" w:rsidP="00EC44E4">
      <w:pPr>
        <w:ind w:left="1440"/>
      </w:pPr>
    </w:p>
    <w:p w14:paraId="59D185E5" w14:textId="37DF27D3" w:rsidR="00EA0199" w:rsidRDefault="00EA0199" w:rsidP="00EA0199">
      <w:pPr>
        <w:numPr>
          <w:ilvl w:val="0"/>
          <w:numId w:val="3"/>
        </w:numPr>
      </w:pPr>
      <w:r>
        <w:t>UE attempts to receive</w:t>
      </w:r>
      <w:r w:rsidR="00653E2A">
        <w:t xml:space="preserve"> the</w:t>
      </w:r>
      <w:r>
        <w:t xml:space="preserve"> PDSCH in all the symbols</w:t>
      </w:r>
    </w:p>
    <w:p w14:paraId="560A9056" w14:textId="2AFF150D" w:rsidR="00EA0199" w:rsidRDefault="00EA0199" w:rsidP="00EA0199">
      <w:pPr>
        <w:numPr>
          <w:ilvl w:val="0"/>
          <w:numId w:val="3"/>
        </w:numPr>
      </w:pPr>
      <w:r>
        <w:t>UE punctures</w:t>
      </w:r>
      <w:r w:rsidR="00653E2A">
        <w:t xml:space="preserve"> the</w:t>
      </w:r>
      <w:r>
        <w:t xml:space="preserve"> PDSCH in the UL symbols and receives</w:t>
      </w:r>
      <w:r w:rsidR="00653E2A">
        <w:t xml:space="preserve"> the</w:t>
      </w:r>
      <w:r>
        <w:t xml:space="preserve"> PDSCH in the downlink and flexible symbols</w:t>
      </w:r>
    </w:p>
    <w:p w14:paraId="6E500D87" w14:textId="43BC02F4" w:rsidR="00EA0199" w:rsidRDefault="00EA0199" w:rsidP="00EA0199">
      <w:pPr>
        <w:numPr>
          <w:ilvl w:val="0"/>
          <w:numId w:val="3"/>
        </w:numPr>
      </w:pPr>
      <w:r>
        <w:t xml:space="preserve">UE does rate matching and receives </w:t>
      </w:r>
      <w:r w:rsidR="00653E2A">
        <w:t xml:space="preserve">the </w:t>
      </w:r>
      <w:r>
        <w:t>PDSCH in the downlink and flexible symbols</w:t>
      </w:r>
    </w:p>
    <w:p w14:paraId="1023EF87" w14:textId="77777777" w:rsidR="00EA0199" w:rsidRDefault="00EA0199" w:rsidP="00EA0199">
      <w:pPr>
        <w:numPr>
          <w:ilvl w:val="0"/>
          <w:numId w:val="3"/>
        </w:numPr>
      </w:pPr>
      <w:r>
        <w:t>More UE behaviors?</w:t>
      </w:r>
    </w:p>
    <w:p w14:paraId="49C4162A" w14:textId="4271664C" w:rsidR="00EA2ACA" w:rsidRDefault="00EA2ACA" w:rsidP="00955DA3">
      <w:pPr>
        <w:pStyle w:val="BodyText"/>
      </w:pPr>
      <w:bookmarkStart w:id="5" w:name="_GoBack"/>
      <w:bookmarkEnd w:id="5"/>
    </w:p>
    <w:p w14:paraId="3D2E28B4" w14:textId="77777777" w:rsidR="001C31D1" w:rsidRDefault="009E310B" w:rsidP="00955DA3">
      <w:pPr>
        <w:pStyle w:val="BodyText"/>
      </w:pPr>
      <w:r>
        <w:t xml:space="preserve">QC: </w:t>
      </w:r>
    </w:p>
    <w:p w14:paraId="136E45E8" w14:textId="145E8E9A" w:rsidR="009E310B" w:rsidRDefault="009E310B" w:rsidP="001C31D1">
      <w:pPr>
        <w:pStyle w:val="BodyText"/>
        <w:numPr>
          <w:ilvl w:val="0"/>
          <w:numId w:val="2"/>
        </w:numPr>
      </w:pPr>
      <w:r>
        <w:lastRenderedPageBreak/>
        <w:t>We should check carefully</w:t>
      </w:r>
      <w:r w:rsidR="006123E4">
        <w:t>. UE behavior is unclear.</w:t>
      </w:r>
      <w:r w:rsidR="000528E5">
        <w:t xml:space="preserve"> This is a new CR. Should reject original CR.</w:t>
      </w:r>
    </w:p>
    <w:p w14:paraId="0A915688" w14:textId="78CA8FDC" w:rsidR="001C31D1" w:rsidRDefault="001C31D1" w:rsidP="001C31D1">
      <w:pPr>
        <w:pStyle w:val="BodyText"/>
        <w:numPr>
          <w:ilvl w:val="0"/>
          <w:numId w:val="2"/>
        </w:numPr>
      </w:pPr>
      <w:r>
        <w:t>This should be an error case.</w:t>
      </w:r>
    </w:p>
    <w:p w14:paraId="0DFDD805" w14:textId="10049CCF" w:rsidR="00D65C0C" w:rsidRDefault="00D65C0C" w:rsidP="00D65C0C">
      <w:pPr>
        <w:pStyle w:val="BodyText"/>
      </w:pPr>
      <w:r>
        <w:t>HW:</w:t>
      </w:r>
    </w:p>
    <w:p w14:paraId="1C005C6F" w14:textId="2CF255C8" w:rsidR="00D65C0C" w:rsidRDefault="00D65C0C" w:rsidP="00D65C0C">
      <w:pPr>
        <w:pStyle w:val="BodyText"/>
        <w:numPr>
          <w:ilvl w:val="0"/>
          <w:numId w:val="5"/>
        </w:numPr>
      </w:pPr>
      <w:r>
        <w:t>Difficult to avoid this</w:t>
      </w:r>
      <w:r w:rsidR="000331C5">
        <w:t xml:space="preserve"> by configuration/scheduling</w:t>
      </w:r>
      <w:r w:rsidR="007707F0">
        <w:t>. Shouldn’t be an error case.</w:t>
      </w:r>
    </w:p>
    <w:p w14:paraId="2E941542" w14:textId="0D1D4636" w:rsidR="009E310B" w:rsidRDefault="002216F1" w:rsidP="00955DA3">
      <w:pPr>
        <w:pStyle w:val="BodyText"/>
      </w:pPr>
      <w:r>
        <w:t>Intel</w:t>
      </w:r>
      <w:r w:rsidR="009728CC">
        <w:t>:</w:t>
      </w:r>
    </w:p>
    <w:p w14:paraId="29043D16" w14:textId="1DF623B1" w:rsidR="002216F1" w:rsidRDefault="002216F1" w:rsidP="002216F1">
      <w:pPr>
        <w:pStyle w:val="BodyText"/>
        <w:numPr>
          <w:ilvl w:val="0"/>
          <w:numId w:val="5"/>
        </w:numPr>
      </w:pPr>
      <w:r>
        <w:t>Error case</w:t>
      </w:r>
      <w:r w:rsidR="00866388">
        <w:t>.</w:t>
      </w:r>
    </w:p>
    <w:p w14:paraId="3A3FDE99" w14:textId="371B47EE" w:rsidR="001D7D76" w:rsidRDefault="001D7D76" w:rsidP="001D7D76">
      <w:pPr>
        <w:pStyle w:val="BodyText"/>
      </w:pPr>
      <w:r>
        <w:t>Nokia</w:t>
      </w:r>
      <w:r w:rsidR="009728CC">
        <w:t>:</w:t>
      </w:r>
    </w:p>
    <w:p w14:paraId="4BB8A5B8" w14:textId="06C41139" w:rsidR="001D7D76" w:rsidRDefault="001D7D76" w:rsidP="001D7D76">
      <w:pPr>
        <w:pStyle w:val="BodyText"/>
        <w:numPr>
          <w:ilvl w:val="0"/>
          <w:numId w:val="5"/>
        </w:numPr>
      </w:pPr>
      <w:r>
        <w:t>Good to hear interpretations from UE vendors</w:t>
      </w:r>
      <w:r w:rsidR="00866388">
        <w:t>.</w:t>
      </w:r>
    </w:p>
    <w:p w14:paraId="5CC08C2F" w14:textId="2CA345C9" w:rsidR="002216F1" w:rsidRDefault="00383DD9" w:rsidP="00955DA3">
      <w:pPr>
        <w:pStyle w:val="BodyText"/>
      </w:pPr>
      <w:r>
        <w:t>Ericsson</w:t>
      </w:r>
      <w:r w:rsidR="009728CC">
        <w:t>:</w:t>
      </w:r>
    </w:p>
    <w:p w14:paraId="32D21426" w14:textId="2AD57BF8" w:rsidR="00383DD9" w:rsidRDefault="00383DD9" w:rsidP="00383DD9">
      <w:pPr>
        <w:pStyle w:val="BodyText"/>
        <w:numPr>
          <w:ilvl w:val="0"/>
          <w:numId w:val="5"/>
        </w:numPr>
      </w:pPr>
      <w:r>
        <w:t>Error case</w:t>
      </w:r>
      <w:r w:rsidR="00866388">
        <w:t>.</w:t>
      </w:r>
    </w:p>
    <w:p w14:paraId="087C88FB" w14:textId="77777777" w:rsidR="00C20D42" w:rsidRDefault="00C20D42" w:rsidP="00955DA3">
      <w:pPr>
        <w:pStyle w:val="BodyText"/>
        <w:rPr>
          <w:b/>
          <w:highlight w:val="yellow"/>
        </w:rPr>
      </w:pPr>
    </w:p>
    <w:p w14:paraId="7B9C9A01" w14:textId="59220090" w:rsidR="0022023B" w:rsidRPr="00C20D42" w:rsidRDefault="00A948E6" w:rsidP="00955DA3">
      <w:pPr>
        <w:pStyle w:val="BodyText"/>
        <w:rPr>
          <w:b/>
        </w:rPr>
      </w:pPr>
      <w:r w:rsidRPr="00C20D42">
        <w:rPr>
          <w:b/>
          <w:highlight w:val="yellow"/>
        </w:rPr>
        <w:t>FL offline r</w:t>
      </w:r>
      <w:r w:rsidR="0022023B" w:rsidRPr="00C20D42">
        <w:rPr>
          <w:b/>
          <w:highlight w:val="yellow"/>
        </w:rPr>
        <w:t>ecommendation: Revisit this issue at RAN1#99. Companies are encouraged to check their implementations.</w:t>
      </w:r>
    </w:p>
    <w:p w14:paraId="2AD79D02" w14:textId="77777777" w:rsidR="0022023B" w:rsidRDefault="0022023B" w:rsidP="00955DA3">
      <w:pPr>
        <w:pStyle w:val="BodyText"/>
      </w:pPr>
    </w:p>
    <w:sectPr w:rsidR="0022023B"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D5A75"/>
    <w:multiLevelType w:val="hybridMultilevel"/>
    <w:tmpl w:val="6BF87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932948"/>
    <w:multiLevelType w:val="hybridMultilevel"/>
    <w:tmpl w:val="F2C066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6E73E45"/>
    <w:multiLevelType w:val="hybridMultilevel"/>
    <w:tmpl w:val="28A6F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ED18BC"/>
    <w:multiLevelType w:val="multilevel"/>
    <w:tmpl w:val="D18A1F6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746"/>
    <w:rsid w:val="000331C5"/>
    <w:rsid w:val="000528E5"/>
    <w:rsid w:val="0007765A"/>
    <w:rsid w:val="000C7CF7"/>
    <w:rsid w:val="000E7649"/>
    <w:rsid w:val="0011245E"/>
    <w:rsid w:val="00154822"/>
    <w:rsid w:val="001A03FA"/>
    <w:rsid w:val="001C31D1"/>
    <w:rsid w:val="001D7D76"/>
    <w:rsid w:val="0022023B"/>
    <w:rsid w:val="00221617"/>
    <w:rsid w:val="002216F1"/>
    <w:rsid w:val="00234C03"/>
    <w:rsid w:val="002474AD"/>
    <w:rsid w:val="002C69D1"/>
    <w:rsid w:val="00335245"/>
    <w:rsid w:val="00383DD9"/>
    <w:rsid w:val="00465A52"/>
    <w:rsid w:val="00511971"/>
    <w:rsid w:val="00516A3D"/>
    <w:rsid w:val="005633D3"/>
    <w:rsid w:val="006123E4"/>
    <w:rsid w:val="00653E2A"/>
    <w:rsid w:val="006B24BD"/>
    <w:rsid w:val="006C446F"/>
    <w:rsid w:val="007707F0"/>
    <w:rsid w:val="00794440"/>
    <w:rsid w:val="008277C5"/>
    <w:rsid w:val="008311C5"/>
    <w:rsid w:val="00866388"/>
    <w:rsid w:val="008A19D5"/>
    <w:rsid w:val="00955DA3"/>
    <w:rsid w:val="009728CC"/>
    <w:rsid w:val="009E310B"/>
    <w:rsid w:val="00A948E6"/>
    <w:rsid w:val="00AA001A"/>
    <w:rsid w:val="00B17EC1"/>
    <w:rsid w:val="00B76355"/>
    <w:rsid w:val="00B85A81"/>
    <w:rsid w:val="00C20D42"/>
    <w:rsid w:val="00CF1168"/>
    <w:rsid w:val="00D65C0C"/>
    <w:rsid w:val="00D965A2"/>
    <w:rsid w:val="00E8589B"/>
    <w:rsid w:val="00E94F8C"/>
    <w:rsid w:val="00EA0199"/>
    <w:rsid w:val="00EA2ACA"/>
    <w:rsid w:val="00EC44E4"/>
    <w:rsid w:val="00EC5552"/>
    <w:rsid w:val="00F03C91"/>
    <w:rsid w:val="00F47746"/>
    <w:rsid w:val="00F55E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B7EE2"/>
  <w15:chartTrackingRefBased/>
  <w15:docId w15:val="{2498EE98-B024-406F-B461-97E9A6A3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746"/>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47746"/>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47746"/>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4774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4774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47746"/>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47746"/>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47746"/>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7746"/>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47746"/>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7746"/>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4774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47746"/>
    <w:rPr>
      <w:rFonts w:ascii="Arial" w:eastAsia="MS Mincho" w:hAnsi="Arial" w:cs="Times New Roman"/>
      <w:b/>
      <w:sz w:val="20"/>
      <w:szCs w:val="24"/>
      <w:lang w:val="en-US"/>
    </w:rPr>
  </w:style>
  <w:style w:type="character" w:styleId="Hyperlink">
    <w:name w:val="Hyperlink"/>
    <w:uiPriority w:val="99"/>
    <w:rsid w:val="00F03C91"/>
    <w:rPr>
      <w:color w:val="0000FF"/>
      <w:u w:val="single"/>
    </w:rPr>
  </w:style>
  <w:style w:type="paragraph" w:styleId="ListParagraph">
    <w:name w:val="List Paragraph"/>
    <w:basedOn w:val="Normal"/>
    <w:uiPriority w:val="34"/>
    <w:qFormat/>
    <w:rsid w:val="005633D3"/>
    <w:pPr>
      <w:ind w:left="720"/>
      <w:contextualSpacing/>
    </w:pPr>
  </w:style>
  <w:style w:type="paragraph" w:styleId="BalloonText">
    <w:name w:val="Balloon Text"/>
    <w:basedOn w:val="Normal"/>
    <w:link w:val="BalloonTextChar"/>
    <w:uiPriority w:val="99"/>
    <w:semiHidden/>
    <w:unhideWhenUsed/>
    <w:rsid w:val="00EA2A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ACA"/>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017929">
      <w:bodyDiv w:val="1"/>
      <w:marLeft w:val="0"/>
      <w:marRight w:val="0"/>
      <w:marTop w:val="0"/>
      <w:marBottom w:val="0"/>
      <w:divBdr>
        <w:top w:val="none" w:sz="0" w:space="0" w:color="auto"/>
        <w:left w:val="none" w:sz="0" w:space="0" w:color="auto"/>
        <w:bottom w:val="none" w:sz="0" w:space="0" w:color="auto"/>
        <w:right w:val="none" w:sz="0" w:space="0" w:color="auto"/>
      </w:divBdr>
    </w:div>
    <w:div w:id="154128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cid:image001.jpg@01D58511.438CD9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file:///C:\Users\wanshic\OneDrive%20-%20Qualcomm\Documents\Standards\3GPP%20Standards\Meeting%20Documents\TSGR1_98b\R1-1910428.zi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Xingqin Lin</cp:lastModifiedBy>
  <cp:revision>53</cp:revision>
  <dcterms:created xsi:type="dcterms:W3CDTF">2019-10-10T08:10:00Z</dcterms:created>
  <dcterms:modified xsi:type="dcterms:W3CDTF">2019-10-17T11:05:00Z</dcterms:modified>
</cp:coreProperties>
</file>